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C3D" w:rsidRPr="004B7E17" w:rsidRDefault="002D6C3D" w:rsidP="002D6C3D">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340743">
        <w:rPr>
          <w:rFonts w:ascii="Arial" w:hAnsi="Arial" w:cs="Arial"/>
          <w:b/>
          <w:noProof/>
          <w:sz w:val="24"/>
          <w:szCs w:val="24"/>
        </w:rPr>
        <w:t xml:space="preserve"> </w:t>
      </w:r>
      <w:r w:rsidRPr="00C45A63">
        <w:rPr>
          <w:rFonts w:ascii="Arial" w:hAnsi="Arial" w:cs="Arial"/>
          <w:b/>
          <w:noProof/>
          <w:sz w:val="24"/>
          <w:szCs w:val="24"/>
        </w:rPr>
        <w:t>8</w:t>
      </w:r>
      <w:r w:rsidR="00340743">
        <w:rPr>
          <w:rFonts w:ascii="Arial" w:hAnsi="Arial" w:cs="Arial"/>
          <w:b/>
          <w:noProof/>
          <w:sz w:val="24"/>
          <w:szCs w:val="24"/>
        </w:rPr>
        <w:t>8</w:t>
      </w:r>
      <w:r w:rsidRPr="004B7E17">
        <w:rPr>
          <w:rFonts w:ascii="Arial" w:hAnsi="Arial" w:cs="Arial"/>
          <w:b/>
          <w:noProof/>
          <w:sz w:val="24"/>
          <w:szCs w:val="24"/>
        </w:rPr>
        <w:tab/>
      </w:r>
      <w:r w:rsidR="004A2923">
        <w:rPr>
          <w:rFonts w:ascii="Arial" w:hAnsi="Arial" w:cs="Arial"/>
          <w:b/>
          <w:bCs/>
          <w:color w:val="808080"/>
          <w:sz w:val="26"/>
          <w:szCs w:val="26"/>
        </w:rPr>
        <w:t>R4-1811228</w:t>
      </w:r>
    </w:p>
    <w:p w:rsidR="00951617" w:rsidRDefault="000C3EDA" w:rsidP="00951617">
      <w:pPr>
        <w:pStyle w:val="Footer"/>
        <w:jc w:val="both"/>
        <w:rPr>
          <w:i w:val="0"/>
          <w:noProof w:val="0"/>
          <w:sz w:val="24"/>
          <w:szCs w:val="24"/>
          <w:lang w:eastAsia="ja-JP"/>
        </w:rPr>
      </w:pPr>
      <w:r>
        <w:rPr>
          <w:rFonts w:eastAsia="SimSun"/>
          <w:i w:val="0"/>
          <w:noProof w:val="0"/>
          <w:sz w:val="24"/>
          <w:szCs w:val="24"/>
        </w:rPr>
        <w:t>Gothenburg</w:t>
      </w:r>
      <w:r w:rsidR="00951617">
        <w:rPr>
          <w:i w:val="0"/>
          <w:noProof w:val="0"/>
          <w:sz w:val="24"/>
          <w:szCs w:val="24"/>
          <w:lang w:eastAsia="ja-JP"/>
        </w:rPr>
        <w:t xml:space="preserve">, </w:t>
      </w:r>
      <w:r>
        <w:rPr>
          <w:i w:val="0"/>
          <w:noProof w:val="0"/>
          <w:sz w:val="24"/>
          <w:szCs w:val="24"/>
          <w:lang w:eastAsia="ja-JP"/>
        </w:rPr>
        <w:t>Sweden</w:t>
      </w:r>
      <w:r w:rsidR="00951617">
        <w:rPr>
          <w:i w:val="0"/>
          <w:noProof w:val="0"/>
          <w:sz w:val="24"/>
          <w:szCs w:val="24"/>
          <w:lang w:eastAsia="ja-JP"/>
        </w:rPr>
        <w:t xml:space="preserve"> </w:t>
      </w:r>
      <w:r>
        <w:rPr>
          <w:i w:val="0"/>
          <w:noProof w:val="0"/>
          <w:sz w:val="24"/>
          <w:szCs w:val="24"/>
          <w:lang w:eastAsia="ja-JP"/>
        </w:rPr>
        <w:t>August 20</w:t>
      </w:r>
      <w:r w:rsidRPr="000C3EDA">
        <w:rPr>
          <w:i w:val="0"/>
          <w:noProof w:val="0"/>
          <w:sz w:val="24"/>
          <w:szCs w:val="24"/>
          <w:vertAlign w:val="superscript"/>
          <w:lang w:eastAsia="ja-JP"/>
        </w:rPr>
        <w:t>th</w:t>
      </w:r>
      <w:r>
        <w:rPr>
          <w:i w:val="0"/>
          <w:noProof w:val="0"/>
          <w:sz w:val="24"/>
          <w:szCs w:val="24"/>
          <w:lang w:eastAsia="ja-JP"/>
        </w:rPr>
        <w:t xml:space="preserve"> </w:t>
      </w:r>
      <w:r w:rsidR="00951617">
        <w:rPr>
          <w:i w:val="0"/>
          <w:noProof w:val="0"/>
          <w:sz w:val="24"/>
          <w:szCs w:val="24"/>
          <w:lang w:eastAsia="ja-JP"/>
        </w:rPr>
        <w:t xml:space="preserve">- </w:t>
      </w:r>
      <w:r>
        <w:rPr>
          <w:i w:val="0"/>
          <w:noProof w:val="0"/>
          <w:sz w:val="24"/>
          <w:szCs w:val="24"/>
          <w:lang w:eastAsia="ja-JP"/>
        </w:rPr>
        <w:t>24</w:t>
      </w:r>
      <w:bookmarkStart w:id="0" w:name="_GoBack"/>
      <w:bookmarkEnd w:id="0"/>
      <w:r w:rsidR="00951617" w:rsidRPr="002E04DB">
        <w:rPr>
          <w:i w:val="0"/>
          <w:noProof w:val="0"/>
          <w:sz w:val="24"/>
          <w:szCs w:val="24"/>
          <w:vertAlign w:val="superscript"/>
          <w:lang w:eastAsia="ja-JP"/>
        </w:rPr>
        <w:t>th</w:t>
      </w:r>
      <w:r w:rsidR="00951617" w:rsidRPr="004B7E17">
        <w:rPr>
          <w:i w:val="0"/>
          <w:noProof w:val="0"/>
          <w:sz w:val="24"/>
          <w:szCs w:val="24"/>
          <w:lang w:eastAsia="ja-JP"/>
        </w:rPr>
        <w:t>, 201</w:t>
      </w:r>
      <w:r w:rsidR="00951617">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C0405A" w:rsidRPr="00C0405A">
        <w:rPr>
          <w:rFonts w:ascii="Arial" w:hAnsi="Arial"/>
          <w:b/>
          <w:sz w:val="24"/>
        </w:rPr>
        <w:t xml:space="preserve">Further discussion </w:t>
      </w:r>
      <w:r w:rsidR="00C0405A">
        <w:rPr>
          <w:rFonts w:ascii="Arial" w:hAnsi="Arial"/>
          <w:b/>
          <w:sz w:val="24"/>
        </w:rPr>
        <w:t>on</w:t>
      </w:r>
      <w:r w:rsidR="00340743" w:rsidRPr="00340743">
        <w:rPr>
          <w:rFonts w:ascii="Arial" w:hAnsi="Arial"/>
          <w:b/>
          <w:sz w:val="24"/>
        </w:rPr>
        <w:t xml:space="preserve"> </w:t>
      </w:r>
      <w:r w:rsidR="002D6C3D" w:rsidRPr="002D6C3D">
        <w:rPr>
          <w:rFonts w:ascii="Arial" w:hAnsi="Arial" w:cs="Arial"/>
          <w:b/>
          <w:color w:val="000000"/>
          <w:sz w:val="24"/>
          <w:szCs w:val="24"/>
        </w:rPr>
        <w:t xml:space="preserve">Handover </w:t>
      </w:r>
      <w:r w:rsidR="00340743">
        <w:rPr>
          <w:rFonts w:ascii="Arial" w:hAnsi="Arial" w:cs="Arial"/>
          <w:b/>
          <w:color w:val="000000"/>
          <w:sz w:val="24"/>
          <w:szCs w:val="24"/>
        </w:rPr>
        <w:t>in FR2</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BC6855" w:rsidRDefault="007377BF" w:rsidP="00E15948">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4A2923" w:rsidRPr="004A2923">
        <w:rPr>
          <w:rFonts w:ascii="Arial" w:hAnsi="Arial" w:cs="Arial"/>
          <w:b/>
          <w:color w:val="000000"/>
          <w:sz w:val="24"/>
          <w:szCs w:val="24"/>
        </w:rPr>
        <w:t>7.11.6.1 - Handover and random access (Intra-NR handover) [</w:t>
      </w:r>
      <w:proofErr w:type="spellStart"/>
      <w:r w:rsidR="004A2923" w:rsidRPr="004A2923">
        <w:rPr>
          <w:rFonts w:ascii="Arial" w:hAnsi="Arial" w:cs="Arial"/>
          <w:b/>
          <w:color w:val="000000"/>
          <w:sz w:val="24"/>
          <w:szCs w:val="24"/>
        </w:rPr>
        <w:t>NR_newRAT</w:t>
      </w:r>
      <w:proofErr w:type="spellEnd"/>
      <w:r w:rsidR="004A2923" w:rsidRPr="004A2923">
        <w:rPr>
          <w:rFonts w:ascii="Arial" w:hAnsi="Arial" w:cs="Arial"/>
          <w:b/>
          <w:color w:val="000000"/>
          <w:sz w:val="24"/>
          <w:szCs w:val="24"/>
        </w:rPr>
        <w: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0C3EDA">
      <w:r>
        <w:pict>
          <v:rect id="_x0000_i1025" style="width:0;height:1.5pt" o:hralign="center" o:hrstd="t" o:hr="t" fillcolor="#a0a0a0" stroked="f"/>
        </w:pict>
      </w:r>
    </w:p>
    <w:p w:rsidR="00E15948" w:rsidRDefault="00E15948" w:rsidP="00E15948">
      <w:pPr>
        <w:pStyle w:val="Heading1"/>
      </w:pPr>
      <w:r w:rsidRPr="00E15948">
        <w:t>Introduction</w:t>
      </w:r>
    </w:p>
    <w:p w:rsidR="008F090D" w:rsidRPr="008F090D" w:rsidRDefault="008F090D" w:rsidP="008F090D">
      <w:r>
        <w:t>In contribution we provide our view on the remaining TBD’s in handover involving FR2 in NR.</w:t>
      </w:r>
    </w:p>
    <w:p w:rsidR="004C752C" w:rsidRDefault="007D168B" w:rsidP="007D168B">
      <w:pPr>
        <w:pStyle w:val="Heading1"/>
      </w:pPr>
      <w:r>
        <w:t>Discussion</w:t>
      </w:r>
    </w:p>
    <w:p w:rsidR="008A2940" w:rsidRDefault="00BC480F" w:rsidP="007D168B">
      <w:pPr>
        <w:pStyle w:val="Heading2"/>
      </w:pPr>
      <w:r>
        <w:t>I</w:t>
      </w:r>
      <w:r w:rsidR="00AF248E">
        <w:t>nterruption Time</w:t>
      </w:r>
      <w:r w:rsidR="002C13FE">
        <w:t xml:space="preserve"> for FR2 </w:t>
      </w:r>
    </w:p>
    <w:p w:rsidR="008F090D" w:rsidRDefault="008F090D" w:rsidP="008F090D"/>
    <w:p w:rsidR="008F090D" w:rsidRDefault="008F090D" w:rsidP="008F090D">
      <w:r>
        <w:t>The two open items for FR2 HO are T</w:t>
      </w:r>
      <w:r w:rsidRPr="008F090D">
        <w:rPr>
          <w:vertAlign w:val="subscript"/>
        </w:rPr>
        <w:t>search</w:t>
      </w:r>
      <w:r>
        <w:t xml:space="preserve"> for inter-band case and </w:t>
      </w:r>
      <w:r w:rsidRPr="008F090D">
        <w:t>T</w:t>
      </w:r>
      <w:r w:rsidRPr="008F090D">
        <w:rPr>
          <w:vertAlign w:val="subscript"/>
        </w:rPr>
        <w:t>∆</w:t>
      </w:r>
      <w:r>
        <w:t xml:space="preserve">, </w:t>
      </w:r>
      <w:r w:rsidRPr="008F090D">
        <w:t>time for fine time tracking and acquiring full timing information</w:t>
      </w:r>
      <w:r>
        <w:t xml:space="preserve">. </w:t>
      </w:r>
    </w:p>
    <w:p w:rsidR="008F090D" w:rsidRDefault="008F090D" w:rsidP="008F090D">
      <w:pPr>
        <w:rPr>
          <w:rFonts w:cs="v4.2.0"/>
        </w:rPr>
      </w:pPr>
      <w:r>
        <w:t>In RAN4#87, it was decided that T</w:t>
      </w:r>
      <w:r w:rsidRPr="008F090D">
        <w:rPr>
          <w:vertAlign w:val="subscript"/>
        </w:rPr>
        <w:t>search</w:t>
      </w:r>
      <w:r>
        <w:t xml:space="preserve"> for inter-band case will be </w:t>
      </w:r>
      <w:r w:rsidRPr="0005008B">
        <w:rPr>
          <w:rFonts w:cs="v4.2.0"/>
        </w:rPr>
        <w:t>T</w:t>
      </w:r>
      <w:r w:rsidRPr="0005008B">
        <w:rPr>
          <w:rFonts w:cs="v4.2.0"/>
          <w:vertAlign w:val="subscript"/>
        </w:rPr>
        <w:t>search</w:t>
      </w:r>
      <w:r w:rsidRPr="0005008B">
        <w:rPr>
          <w:rFonts w:cs="v4.2.0"/>
        </w:rPr>
        <w:t xml:space="preserve"> = </w:t>
      </w:r>
      <w:r>
        <w:rPr>
          <w:rFonts w:cs="v4.2.0"/>
        </w:rPr>
        <w:t>[N1*(2 or 4)*</w:t>
      </w:r>
      <w:r w:rsidRPr="008F0EE1">
        <w:rPr>
          <w:rFonts w:cs="v4.2.0"/>
        </w:rPr>
        <w:t xml:space="preserve"> </w:t>
      </w:r>
      <w:r>
        <w:rPr>
          <w:rFonts w:cs="v4.2.0"/>
        </w:rPr>
        <w:t>SMTC periodicity + 5]</w:t>
      </w:r>
      <w:r w:rsidRPr="0005008B">
        <w:rPr>
          <w:rFonts w:cs="v4.2.0"/>
        </w:rPr>
        <w:t xml:space="preserve"> ms</w:t>
      </w:r>
      <w:r>
        <w:rPr>
          <w:rFonts w:cs="v4.2.0"/>
        </w:rPr>
        <w:t xml:space="preserve">.  On a per-beam basis, the UE will need at most 1 sample for AGC and then an additional sample to acquire timing using SSB. Thus, the UE should not need more than 2 sample for search. </w:t>
      </w:r>
    </w:p>
    <w:p w:rsidR="008F090D" w:rsidRDefault="008F090D" w:rsidP="008F090D">
      <w:pPr>
        <w:rPr>
          <w:rFonts w:cs="v4.2.0"/>
        </w:rPr>
      </w:pPr>
      <w:r w:rsidRPr="008F090D">
        <w:rPr>
          <w:rFonts w:cs="v4.2.0"/>
          <w:b/>
        </w:rPr>
        <w:t>Proposal 1</w:t>
      </w:r>
      <w:r>
        <w:rPr>
          <w:rFonts w:cs="v4.2.0"/>
        </w:rPr>
        <w:t>: Tsearch for inter-band case shall be [N1*2*</w:t>
      </w:r>
      <w:r w:rsidRPr="008F0EE1">
        <w:rPr>
          <w:rFonts w:cs="v4.2.0"/>
        </w:rPr>
        <w:t xml:space="preserve"> </w:t>
      </w:r>
      <w:r>
        <w:rPr>
          <w:rFonts w:cs="v4.2.0"/>
        </w:rPr>
        <w:t>SMTC periodicity + 5]</w:t>
      </w:r>
      <w:r w:rsidRPr="0005008B">
        <w:rPr>
          <w:rFonts w:cs="v4.2.0"/>
        </w:rPr>
        <w:t xml:space="preserve"> ms</w:t>
      </w:r>
    </w:p>
    <w:p w:rsidR="008F090D" w:rsidRDefault="008F090D" w:rsidP="008F090D">
      <w:r>
        <w:rPr>
          <w:rFonts w:cs="v4.2.0"/>
        </w:rPr>
        <w:t xml:space="preserve">With regards </w:t>
      </w:r>
      <w:r w:rsidRPr="008F090D">
        <w:t>T</w:t>
      </w:r>
      <w:r w:rsidRPr="008F090D">
        <w:rPr>
          <w:vertAlign w:val="subscript"/>
        </w:rPr>
        <w:t>∆</w:t>
      </w:r>
      <w:r>
        <w:t xml:space="preserve">, the finer time tracking is done after the UE has already acquired timing on a beam. This should not take more than 1 sample and there is no need to do a beam sweep at this point. </w:t>
      </w:r>
      <w:r w:rsidR="00340743">
        <w:t xml:space="preserve">There have been some proposals made that the first step, search, would just do a threshold in terms of beams, and the best beam needs to be selected after doing refinement on all beams that are above the threshold. We believe that would be sub-optimal implementation and degrade the system performance. The UE should choose the best beam out of search and use that for handover. After handover, if the UE decides that the beam is sub-optimal, it can then select the optimal beam based on it beam-management algorithm. </w:t>
      </w:r>
    </w:p>
    <w:p w:rsidR="008F090D" w:rsidRPr="008F090D" w:rsidRDefault="008F090D" w:rsidP="008F090D">
      <w:r w:rsidRPr="008F090D">
        <w:rPr>
          <w:b/>
        </w:rPr>
        <w:t>Proposal 2</w:t>
      </w:r>
      <w:r>
        <w:t xml:space="preserve">: </w:t>
      </w:r>
      <w:r w:rsidRPr="008F090D">
        <w:t>T</w:t>
      </w:r>
      <w:r w:rsidRPr="008F090D">
        <w:rPr>
          <w:vertAlign w:val="subscript"/>
        </w:rPr>
        <w:t>∆</w:t>
      </w:r>
      <w:r w:rsidRPr="008F090D">
        <w:t xml:space="preserve"> shal</w:t>
      </w:r>
      <w:r>
        <w:t>l be 1 SMTC period</w:t>
      </w:r>
    </w:p>
    <w:p w:rsidR="006C4B0B" w:rsidRDefault="006C4B0B" w:rsidP="006C4B0B">
      <w:pPr>
        <w:pStyle w:val="Heading1"/>
      </w:pPr>
      <w:r>
        <w:t>Conclusions</w:t>
      </w:r>
    </w:p>
    <w:p w:rsidR="008D1D5E" w:rsidRDefault="007C5479" w:rsidP="00143214">
      <w:r>
        <w:t>In this contribution, we provide our inputs on interruption time during NR handover.</w:t>
      </w:r>
    </w:p>
    <w:p w:rsidR="009F76A4" w:rsidRDefault="009F76A4" w:rsidP="009F76A4">
      <w:pPr>
        <w:rPr>
          <w:rFonts w:cs="v4.2.0"/>
        </w:rPr>
      </w:pPr>
      <w:r w:rsidRPr="008F090D">
        <w:rPr>
          <w:rFonts w:cs="v4.2.0"/>
          <w:b/>
        </w:rPr>
        <w:lastRenderedPageBreak/>
        <w:t>Proposal 1</w:t>
      </w:r>
      <w:r>
        <w:rPr>
          <w:rFonts w:cs="v4.2.0"/>
        </w:rPr>
        <w:t>: Tsearch for inter-band case shall be [N1*2*</w:t>
      </w:r>
      <w:r w:rsidRPr="008F0EE1">
        <w:rPr>
          <w:rFonts w:cs="v4.2.0"/>
        </w:rPr>
        <w:t xml:space="preserve"> </w:t>
      </w:r>
      <w:r>
        <w:rPr>
          <w:rFonts w:cs="v4.2.0"/>
        </w:rPr>
        <w:t>SMTC periodicity + 5]</w:t>
      </w:r>
      <w:r w:rsidRPr="0005008B">
        <w:rPr>
          <w:rFonts w:cs="v4.2.0"/>
        </w:rPr>
        <w:t xml:space="preserve"> ms</w:t>
      </w:r>
    </w:p>
    <w:p w:rsidR="009F76A4" w:rsidRPr="008F090D" w:rsidRDefault="009F76A4" w:rsidP="009F76A4">
      <w:r w:rsidRPr="008F090D">
        <w:rPr>
          <w:b/>
        </w:rPr>
        <w:t>Proposal 2</w:t>
      </w:r>
      <w:r>
        <w:t xml:space="preserve">: </w:t>
      </w:r>
      <w:r w:rsidRPr="008F090D">
        <w:t>T</w:t>
      </w:r>
      <w:r w:rsidRPr="008F090D">
        <w:rPr>
          <w:vertAlign w:val="subscript"/>
        </w:rPr>
        <w:t>∆</w:t>
      </w:r>
      <w:r w:rsidRPr="008F090D">
        <w:t xml:space="preserve"> shal</w:t>
      </w:r>
      <w:r>
        <w:t>l be 1 SMTC period</w:t>
      </w:r>
    </w:p>
    <w:p w:rsidR="00BC3FEF" w:rsidRPr="008D1D5E" w:rsidRDefault="00BC3FEF" w:rsidP="008D1D5E"/>
    <w:sectPr w:rsidR="00BC3FEF" w:rsidRPr="008D1D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D36A1"/>
    <w:multiLevelType w:val="hybridMultilevel"/>
    <w:tmpl w:val="D7D6C99E"/>
    <w:lvl w:ilvl="0" w:tplc="649E65BC">
      <w:start w:val="1"/>
      <w:numFmt w:val="bullet"/>
      <w:lvlText w:val="–"/>
      <w:lvlJc w:val="left"/>
      <w:pPr>
        <w:tabs>
          <w:tab w:val="num" w:pos="720"/>
        </w:tabs>
        <w:ind w:left="720" w:hanging="360"/>
      </w:pPr>
      <w:rPr>
        <w:rFonts w:ascii="Arial" w:hAnsi="Arial" w:hint="default"/>
      </w:rPr>
    </w:lvl>
    <w:lvl w:ilvl="1" w:tplc="34C84FDE">
      <w:start w:val="1"/>
      <w:numFmt w:val="bullet"/>
      <w:lvlText w:val="–"/>
      <w:lvlJc w:val="left"/>
      <w:pPr>
        <w:tabs>
          <w:tab w:val="num" w:pos="1440"/>
        </w:tabs>
        <w:ind w:left="1440" w:hanging="360"/>
      </w:pPr>
      <w:rPr>
        <w:rFonts w:ascii="Arial" w:hAnsi="Arial" w:hint="default"/>
      </w:rPr>
    </w:lvl>
    <w:lvl w:ilvl="2" w:tplc="58B8106A">
      <w:start w:val="1"/>
      <w:numFmt w:val="bullet"/>
      <w:lvlText w:val="–"/>
      <w:lvlJc w:val="left"/>
      <w:pPr>
        <w:tabs>
          <w:tab w:val="num" w:pos="2160"/>
        </w:tabs>
        <w:ind w:left="2160" w:hanging="360"/>
      </w:pPr>
      <w:rPr>
        <w:rFonts w:ascii="Arial" w:hAnsi="Arial" w:hint="default"/>
      </w:rPr>
    </w:lvl>
    <w:lvl w:ilvl="3" w:tplc="F0580856">
      <w:start w:val="1"/>
      <w:numFmt w:val="bullet"/>
      <w:lvlText w:val="–"/>
      <w:lvlJc w:val="left"/>
      <w:pPr>
        <w:tabs>
          <w:tab w:val="num" w:pos="2880"/>
        </w:tabs>
        <w:ind w:left="2880" w:hanging="360"/>
      </w:pPr>
      <w:rPr>
        <w:rFonts w:ascii="Arial" w:hAnsi="Arial" w:hint="default"/>
      </w:rPr>
    </w:lvl>
    <w:lvl w:ilvl="4" w:tplc="18E67CC0" w:tentative="1">
      <w:start w:val="1"/>
      <w:numFmt w:val="bullet"/>
      <w:lvlText w:val="–"/>
      <w:lvlJc w:val="left"/>
      <w:pPr>
        <w:tabs>
          <w:tab w:val="num" w:pos="3600"/>
        </w:tabs>
        <w:ind w:left="3600" w:hanging="360"/>
      </w:pPr>
      <w:rPr>
        <w:rFonts w:ascii="Arial" w:hAnsi="Arial" w:hint="default"/>
      </w:rPr>
    </w:lvl>
    <w:lvl w:ilvl="5" w:tplc="3EE40A08" w:tentative="1">
      <w:start w:val="1"/>
      <w:numFmt w:val="bullet"/>
      <w:lvlText w:val="–"/>
      <w:lvlJc w:val="left"/>
      <w:pPr>
        <w:tabs>
          <w:tab w:val="num" w:pos="4320"/>
        </w:tabs>
        <w:ind w:left="4320" w:hanging="360"/>
      </w:pPr>
      <w:rPr>
        <w:rFonts w:ascii="Arial" w:hAnsi="Arial" w:hint="default"/>
      </w:rPr>
    </w:lvl>
    <w:lvl w:ilvl="6" w:tplc="2C786DFE" w:tentative="1">
      <w:start w:val="1"/>
      <w:numFmt w:val="bullet"/>
      <w:lvlText w:val="–"/>
      <w:lvlJc w:val="left"/>
      <w:pPr>
        <w:tabs>
          <w:tab w:val="num" w:pos="5040"/>
        </w:tabs>
        <w:ind w:left="5040" w:hanging="360"/>
      </w:pPr>
      <w:rPr>
        <w:rFonts w:ascii="Arial" w:hAnsi="Arial" w:hint="default"/>
      </w:rPr>
    </w:lvl>
    <w:lvl w:ilvl="7" w:tplc="1742C4CC" w:tentative="1">
      <w:start w:val="1"/>
      <w:numFmt w:val="bullet"/>
      <w:lvlText w:val="–"/>
      <w:lvlJc w:val="left"/>
      <w:pPr>
        <w:tabs>
          <w:tab w:val="num" w:pos="5760"/>
        </w:tabs>
        <w:ind w:left="5760" w:hanging="360"/>
      </w:pPr>
      <w:rPr>
        <w:rFonts w:ascii="Arial" w:hAnsi="Arial" w:hint="default"/>
      </w:rPr>
    </w:lvl>
    <w:lvl w:ilvl="8" w:tplc="713224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EF52739"/>
    <w:multiLevelType w:val="hybridMultilevel"/>
    <w:tmpl w:val="4B5A1556"/>
    <w:lvl w:ilvl="0" w:tplc="4930490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1C62"/>
    <w:rsid w:val="000531F3"/>
    <w:rsid w:val="000C3EDA"/>
    <w:rsid w:val="000F1E9E"/>
    <w:rsid w:val="00102B8C"/>
    <w:rsid w:val="00143214"/>
    <w:rsid w:val="00165C0C"/>
    <w:rsid w:val="001B0D58"/>
    <w:rsid w:val="001B5266"/>
    <w:rsid w:val="001C5ADA"/>
    <w:rsid w:val="001D38A4"/>
    <w:rsid w:val="00231167"/>
    <w:rsid w:val="002651C7"/>
    <w:rsid w:val="00267E59"/>
    <w:rsid w:val="00282DCF"/>
    <w:rsid w:val="002C13FE"/>
    <w:rsid w:val="002D6C3D"/>
    <w:rsid w:val="003367E3"/>
    <w:rsid w:val="00340743"/>
    <w:rsid w:val="003B459E"/>
    <w:rsid w:val="003D04DF"/>
    <w:rsid w:val="00401FF6"/>
    <w:rsid w:val="00403DF2"/>
    <w:rsid w:val="00413377"/>
    <w:rsid w:val="0048709C"/>
    <w:rsid w:val="004A2923"/>
    <w:rsid w:val="004B0F62"/>
    <w:rsid w:val="004C752C"/>
    <w:rsid w:val="004D3623"/>
    <w:rsid w:val="004F4EBE"/>
    <w:rsid w:val="00544085"/>
    <w:rsid w:val="005C30B2"/>
    <w:rsid w:val="005E74BD"/>
    <w:rsid w:val="00600AC2"/>
    <w:rsid w:val="0066180C"/>
    <w:rsid w:val="00680757"/>
    <w:rsid w:val="00684B16"/>
    <w:rsid w:val="006C4B0B"/>
    <w:rsid w:val="006C5AB4"/>
    <w:rsid w:val="006D0330"/>
    <w:rsid w:val="006E3692"/>
    <w:rsid w:val="006F0C91"/>
    <w:rsid w:val="006F29A7"/>
    <w:rsid w:val="006F472F"/>
    <w:rsid w:val="00730540"/>
    <w:rsid w:val="007377BF"/>
    <w:rsid w:val="007A1FD4"/>
    <w:rsid w:val="007C0F62"/>
    <w:rsid w:val="007C5479"/>
    <w:rsid w:val="007D168B"/>
    <w:rsid w:val="007E7820"/>
    <w:rsid w:val="007F26D3"/>
    <w:rsid w:val="007F39E5"/>
    <w:rsid w:val="00815012"/>
    <w:rsid w:val="00857154"/>
    <w:rsid w:val="00861BB0"/>
    <w:rsid w:val="00883B2E"/>
    <w:rsid w:val="00897226"/>
    <w:rsid w:val="008A2940"/>
    <w:rsid w:val="008A5117"/>
    <w:rsid w:val="008C0402"/>
    <w:rsid w:val="008D1D5E"/>
    <w:rsid w:val="008D4761"/>
    <w:rsid w:val="008E4F61"/>
    <w:rsid w:val="008F090D"/>
    <w:rsid w:val="008F3395"/>
    <w:rsid w:val="008F7935"/>
    <w:rsid w:val="00906B76"/>
    <w:rsid w:val="009116E0"/>
    <w:rsid w:val="00943B69"/>
    <w:rsid w:val="00945C8B"/>
    <w:rsid w:val="00951617"/>
    <w:rsid w:val="00951BBA"/>
    <w:rsid w:val="00952A32"/>
    <w:rsid w:val="00954552"/>
    <w:rsid w:val="00994E5F"/>
    <w:rsid w:val="009A51CF"/>
    <w:rsid w:val="009D66DD"/>
    <w:rsid w:val="009F2370"/>
    <w:rsid w:val="009F76A4"/>
    <w:rsid w:val="00A30DFD"/>
    <w:rsid w:val="00A42D45"/>
    <w:rsid w:val="00A71EF9"/>
    <w:rsid w:val="00A73FE5"/>
    <w:rsid w:val="00A76A5E"/>
    <w:rsid w:val="00A96F5B"/>
    <w:rsid w:val="00AA6223"/>
    <w:rsid w:val="00AB3A7C"/>
    <w:rsid w:val="00AB545F"/>
    <w:rsid w:val="00AC1315"/>
    <w:rsid w:val="00AD2D04"/>
    <w:rsid w:val="00AF248E"/>
    <w:rsid w:val="00B22091"/>
    <w:rsid w:val="00BB4B98"/>
    <w:rsid w:val="00BC3FEF"/>
    <w:rsid w:val="00BC480F"/>
    <w:rsid w:val="00BC6855"/>
    <w:rsid w:val="00C0405A"/>
    <w:rsid w:val="00C2177A"/>
    <w:rsid w:val="00C45A63"/>
    <w:rsid w:val="00C56E72"/>
    <w:rsid w:val="00C577F8"/>
    <w:rsid w:val="00C83089"/>
    <w:rsid w:val="00C9373F"/>
    <w:rsid w:val="00CB062C"/>
    <w:rsid w:val="00CB78AA"/>
    <w:rsid w:val="00CD4656"/>
    <w:rsid w:val="00CE0CF3"/>
    <w:rsid w:val="00D275DA"/>
    <w:rsid w:val="00D44CC4"/>
    <w:rsid w:val="00DC1F94"/>
    <w:rsid w:val="00DC4114"/>
    <w:rsid w:val="00DC7E8E"/>
    <w:rsid w:val="00DF5F51"/>
    <w:rsid w:val="00E15948"/>
    <w:rsid w:val="00E21ABB"/>
    <w:rsid w:val="00E633AF"/>
    <w:rsid w:val="00EA1621"/>
    <w:rsid w:val="00EC0FE2"/>
    <w:rsid w:val="00ED3118"/>
    <w:rsid w:val="00ED7E9F"/>
    <w:rsid w:val="00EE6D67"/>
    <w:rsid w:val="00F3272A"/>
    <w:rsid w:val="00F45595"/>
    <w:rsid w:val="00F735B9"/>
    <w:rsid w:val="00F9122F"/>
    <w:rsid w:val="00FA58FA"/>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F1EB5"/>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61BB0"/>
    <w:pPr>
      <w:ind w:left="720"/>
      <w:contextualSpacing/>
    </w:pPr>
  </w:style>
  <w:style w:type="paragraph" w:customStyle="1" w:styleId="EQ">
    <w:name w:val="EQ"/>
    <w:basedOn w:val="Normal"/>
    <w:next w:val="Normal"/>
    <w:link w:val="EQChar"/>
    <w:rsid w:val="00BC3FEF"/>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B1">
    <w:name w:val="B1"/>
    <w:basedOn w:val="List"/>
    <w:link w:val="B1Char"/>
    <w:rsid w:val="00BC3FEF"/>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BC3FEF"/>
    <w:rPr>
      <w:rFonts w:ascii="Times New Roman" w:eastAsia="Times New Roman" w:hAnsi="Times New Roman" w:cs="Times New Roman"/>
      <w:sz w:val="20"/>
      <w:szCs w:val="20"/>
      <w:lang w:val="en-GB"/>
    </w:rPr>
  </w:style>
  <w:style w:type="character" w:customStyle="1" w:styleId="EQChar">
    <w:name w:val="EQ Char"/>
    <w:link w:val="EQ"/>
    <w:locked/>
    <w:rsid w:val="00BC3FEF"/>
    <w:rPr>
      <w:rFonts w:ascii="Times New Roman" w:eastAsia="Times New Roman" w:hAnsi="Times New Roman" w:cs="Times New Roman"/>
      <w:noProof/>
      <w:sz w:val="20"/>
      <w:szCs w:val="20"/>
      <w:lang w:val="en-GB"/>
    </w:rPr>
  </w:style>
  <w:style w:type="paragraph" w:styleId="List">
    <w:name w:val="List"/>
    <w:basedOn w:val="Normal"/>
    <w:uiPriority w:val="99"/>
    <w:semiHidden/>
    <w:unhideWhenUsed/>
    <w:rsid w:val="00BC3FE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119370658">
      <w:bodyDiv w:val="1"/>
      <w:marLeft w:val="0"/>
      <w:marRight w:val="0"/>
      <w:marTop w:val="0"/>
      <w:marBottom w:val="0"/>
      <w:divBdr>
        <w:top w:val="none" w:sz="0" w:space="0" w:color="auto"/>
        <w:left w:val="none" w:sz="0" w:space="0" w:color="auto"/>
        <w:bottom w:val="none" w:sz="0" w:space="0" w:color="auto"/>
        <w:right w:val="none" w:sz="0" w:space="0" w:color="auto"/>
      </w:divBdr>
    </w:div>
    <w:div w:id="1906259927">
      <w:bodyDiv w:val="1"/>
      <w:marLeft w:val="0"/>
      <w:marRight w:val="0"/>
      <w:marTop w:val="0"/>
      <w:marBottom w:val="0"/>
      <w:divBdr>
        <w:top w:val="none" w:sz="0" w:space="0" w:color="auto"/>
        <w:left w:val="none" w:sz="0" w:space="0" w:color="auto"/>
        <w:bottom w:val="none" w:sz="0" w:space="0" w:color="auto"/>
        <w:right w:val="none" w:sz="0" w:space="0" w:color="auto"/>
      </w:divBdr>
    </w:div>
    <w:div w:id="2012179101">
      <w:bodyDiv w:val="1"/>
      <w:marLeft w:val="0"/>
      <w:marRight w:val="0"/>
      <w:marTop w:val="0"/>
      <w:marBottom w:val="0"/>
      <w:divBdr>
        <w:top w:val="none" w:sz="0" w:space="0" w:color="auto"/>
        <w:left w:val="none" w:sz="0" w:space="0" w:color="auto"/>
        <w:bottom w:val="none" w:sz="0" w:space="0" w:color="auto"/>
        <w:right w:val="none" w:sz="0" w:space="0" w:color="auto"/>
      </w:divBdr>
      <w:divsChild>
        <w:div w:id="1584879581">
          <w:marLeft w:val="2520"/>
          <w:marRight w:val="0"/>
          <w:marTop w:val="240"/>
          <w:marBottom w:val="0"/>
          <w:divBdr>
            <w:top w:val="none" w:sz="0" w:space="0" w:color="auto"/>
            <w:left w:val="none" w:sz="0" w:space="0" w:color="auto"/>
            <w:bottom w:val="none" w:sz="0" w:space="0" w:color="auto"/>
            <w:right w:val="none" w:sz="0" w:space="0" w:color="auto"/>
          </w:divBdr>
        </w:div>
        <w:div w:id="286358576">
          <w:marLeft w:val="252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8</cp:revision>
  <dcterms:created xsi:type="dcterms:W3CDTF">2018-06-25T21:34:00Z</dcterms:created>
  <dcterms:modified xsi:type="dcterms:W3CDTF">2018-08-10T20:08:00Z</dcterms:modified>
</cp:coreProperties>
</file>